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8419F">
      <w:pPr>
        <w:rPr>
          <w:rFonts w:hint="eastAsia" w:ascii="仿宋_GB2312" w:hAnsi="仿宋_GB2312" w:eastAsia="仿宋_GB2312" w:cs="仿宋_GB2312"/>
          <w:b w:val="0"/>
          <w:bCs w:val="0"/>
          <w:sz w:val="32"/>
          <w:szCs w:val="32"/>
          <w:lang w:val="en-US" w:eastAsia="zh-CN"/>
        </w:rPr>
      </w:pPr>
      <w:bookmarkStart w:id="0" w:name="_GoBack"/>
      <w:bookmarkEnd w:id="0"/>
      <w:r>
        <w:rPr>
          <w:rFonts w:hint="default"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4</w:t>
      </w:r>
    </w:p>
    <w:p w14:paraId="57F65985">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14:paraId="7FE47480">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“助学·筑梦·铸魂”资助育人</w:t>
      </w:r>
    </w:p>
    <w:p w14:paraId="6C689B60">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典型案例征集活动细则</w:t>
      </w:r>
    </w:p>
    <w:p w14:paraId="07287085">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14:paraId="28F9DFB6">
      <w:pPr>
        <w:spacing w:line="579" w:lineRule="exact"/>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default" w:ascii="黑体" w:hAnsi="黑体" w:eastAsia="黑体" w:cs="黑体"/>
          <w:b w:val="0"/>
          <w:bCs w:val="0"/>
          <w:sz w:val="32"/>
          <w:szCs w:val="32"/>
          <w:lang w:val="en-US" w:eastAsia="zh-CN"/>
        </w:rPr>
        <w:t>、参赛要求</w:t>
      </w:r>
    </w:p>
    <w:p w14:paraId="044C84B8">
      <w:pPr>
        <w:spacing w:line="579"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被推选</w:t>
      </w:r>
      <w:r>
        <w:rPr>
          <w:rFonts w:hint="eastAsia" w:ascii="Times New Roman" w:hAnsi="Times New Roman" w:eastAsia="仿宋_GB2312" w:cs="Times New Roman"/>
          <w:b w:val="0"/>
          <w:bCs w:val="0"/>
          <w:sz w:val="32"/>
          <w:szCs w:val="32"/>
          <w:lang w:val="en-US" w:eastAsia="zh-CN"/>
        </w:rPr>
        <w:t>的典型案例</w:t>
      </w:r>
      <w:r>
        <w:rPr>
          <w:rFonts w:hint="default" w:ascii="Times New Roman" w:hAnsi="Times New Roman" w:eastAsia="仿宋_GB2312" w:cs="Times New Roman"/>
          <w:b w:val="0"/>
          <w:bCs w:val="0"/>
          <w:sz w:val="32"/>
          <w:szCs w:val="32"/>
          <w:lang w:val="en-US" w:eastAsia="zh-CN"/>
        </w:rPr>
        <w:t>需符合以下条件之一：</w:t>
      </w:r>
    </w:p>
    <w:p w14:paraId="5DF4A7F5">
      <w:pPr>
        <w:numPr>
          <w:ilvl w:val="0"/>
          <w:numId w:val="1"/>
        </w:num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案例需围绕“助学・筑梦・铸魂”主题，聚焦学生资助工作在保障家庭经济困难学生顺利入学、成长成才，以及促进学生全面发展、培育学生健全人格和家国情怀等方面的具体实践。</w:t>
      </w:r>
    </w:p>
    <w:p w14:paraId="022C17D1">
      <w:pPr>
        <w:numPr>
          <w:ilvl w:val="0"/>
          <w:numId w:val="1"/>
        </w:numPr>
        <w:spacing w:line="579" w:lineRule="exact"/>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涵盖但不限于资助育人体系构建、资助与育人活动融合、困难学生帮扶成效跟踪等内容。例如，展示学校如何通过大数据分析实现精准识别困难学生并实施精准资助；介绍隐形资助的创新方式，如通过校园一卡通消费数据分析，在不公开学生隐私的前提下为家庭经济困难学生提供餐补等；阐述地区或学校如何构建“物质帮扶+道德浸润+能力拓展+精神激励”的资助育人长效机制。​</w:t>
      </w:r>
    </w:p>
    <w:p w14:paraId="01BE30CE">
      <w:pPr>
        <w:numPr>
          <w:ilvl w:val="0"/>
          <w:numId w:val="1"/>
        </w:numPr>
        <w:spacing w:line="579" w:lineRule="exact"/>
        <w:ind w:left="0" w:leftChars="0"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案例应突出创新性、实效性和典型性。创新性体现在资助育人理念、方法、模式等方面的突破与创新；实效性要求案例有具体的数据、事例支撑，能够清晰呈现资助育人工作取得的实际效果，如学生学业成绩提升、综合素质发展、就业创业成果等；典型性强调案例具有示范引领价值，对其他地区和学校开展资助育人工作具有借鉴意义。</w:t>
      </w:r>
    </w:p>
    <w:p w14:paraId="27D4E432">
      <w:pPr>
        <w:spacing w:line="579"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二、评选流程</w:t>
      </w:r>
    </w:p>
    <w:p w14:paraId="49F20254">
      <w:pPr>
        <w:spacing w:line="579" w:lineRule="exact"/>
        <w:ind w:firstLine="640" w:firstLineChars="200"/>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（一）推荐阶段</w:t>
      </w:r>
    </w:p>
    <w:p w14:paraId="2B93EACE">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各校结合实际情况，组织开展推荐工作。推荐单位要对推荐案例中涉及的主体的资格条件和事迹材料等进行严格审核，确保符合要求，事迹真实、突出。</w:t>
      </w:r>
    </w:p>
    <w:p w14:paraId="597F8086">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推荐单位填写《“助学·筑梦·铸魂”资助育人典型案例推荐表》，撰写典型案例材料（3000字以内），收集照片及宣传视频，按照要求报送至活动承办单位。</w:t>
      </w:r>
    </w:p>
    <w:p w14:paraId="1C3074EE">
      <w:pPr>
        <w:spacing w:line="579" w:lineRule="exact"/>
        <w:ind w:firstLine="640" w:firstLineChars="200"/>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（二）初评阶段（2025年11月1日</w:t>
      </w:r>
      <w:r>
        <w:rPr>
          <w:rFonts w:hint="eastAsia" w:ascii="仿宋_GB2312" w:hAnsi="仿宋_GB2312" w:eastAsia="仿宋_GB2312" w:cs="仿宋_GB2312"/>
          <w:b w:val="0"/>
          <w:bCs w:val="0"/>
          <w:sz w:val="32"/>
          <w:szCs w:val="32"/>
          <w:highlight w:val="none"/>
        </w:rPr>
        <w:t>－</w:t>
      </w:r>
      <w:r>
        <w:rPr>
          <w:rFonts w:hint="eastAsia" w:ascii="Times New Roman" w:hAnsi="Times New Roman" w:eastAsia="楷体_GB2312" w:cs="Times New Roman"/>
          <w:b w:val="0"/>
          <w:bCs w:val="0"/>
          <w:sz w:val="32"/>
          <w:szCs w:val="32"/>
          <w:lang w:val="en-US" w:eastAsia="zh-CN"/>
        </w:rPr>
        <w:t>11月15日）</w:t>
      </w:r>
    </w:p>
    <w:p w14:paraId="3C6F7DFB">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活动组委会组织专家评审组对各地各校报送的材料进行初评，确定50个入围候选案例。</w:t>
      </w:r>
    </w:p>
    <w:p w14:paraId="625CAC30">
      <w:pPr>
        <w:spacing w:line="579" w:lineRule="exact"/>
        <w:ind w:firstLine="640" w:firstLineChars="200"/>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（三）宣传展示与公众评议阶段（2025年11月16日</w:t>
      </w:r>
      <w:r>
        <w:rPr>
          <w:rFonts w:hint="eastAsia" w:ascii="仿宋_GB2312" w:hAnsi="仿宋_GB2312" w:eastAsia="仿宋_GB2312" w:cs="仿宋_GB2312"/>
          <w:b w:val="0"/>
          <w:bCs w:val="0"/>
          <w:sz w:val="32"/>
          <w:szCs w:val="32"/>
          <w:highlight w:val="none"/>
        </w:rPr>
        <w:t>－</w:t>
      </w:r>
      <w:r>
        <w:rPr>
          <w:rFonts w:hint="eastAsia" w:ascii="Times New Roman" w:hAnsi="Times New Roman" w:eastAsia="楷体_GB2312" w:cs="Times New Roman"/>
          <w:b w:val="0"/>
          <w:bCs w:val="0"/>
          <w:sz w:val="32"/>
          <w:szCs w:val="32"/>
          <w:lang w:val="en-US" w:eastAsia="zh-CN"/>
        </w:rPr>
        <w:t>11月31日）</w:t>
      </w:r>
    </w:p>
    <w:p w14:paraId="5814B3BF">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通过省级媒体平台展示50名入围候选案例，接受公众监督与评议。公众可通过指定的网络平台、电话等方式对候选人进行评价和反馈。</w:t>
      </w:r>
    </w:p>
    <w:p w14:paraId="63283776">
      <w:pPr>
        <w:spacing w:line="579" w:lineRule="exact"/>
        <w:ind w:firstLine="640" w:firstLineChars="200"/>
        <w:rPr>
          <w:rFonts w:hint="eastAsia"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（四）终评阶段（2025年12月1日</w:t>
      </w:r>
      <w:r>
        <w:rPr>
          <w:rFonts w:hint="eastAsia" w:ascii="仿宋_GB2312" w:hAnsi="仿宋_GB2312" w:eastAsia="仿宋_GB2312" w:cs="仿宋_GB2312"/>
          <w:b w:val="0"/>
          <w:bCs w:val="0"/>
          <w:sz w:val="32"/>
          <w:szCs w:val="32"/>
          <w:highlight w:val="none"/>
        </w:rPr>
        <w:t>－</w:t>
      </w:r>
      <w:r>
        <w:rPr>
          <w:rFonts w:hint="eastAsia" w:ascii="Times New Roman" w:hAnsi="Times New Roman" w:eastAsia="楷体_GB2312" w:cs="Times New Roman"/>
          <w:b w:val="0"/>
          <w:bCs w:val="0"/>
          <w:sz w:val="32"/>
          <w:szCs w:val="32"/>
          <w:lang w:val="en-US" w:eastAsia="zh-CN"/>
        </w:rPr>
        <w:t>12月10日）</w:t>
      </w:r>
    </w:p>
    <w:p w14:paraId="11FC2D33">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专家评审组结合初评成绩和社会反响情况，对入围候选案例进行综合评审，最终评选出30个资助育人典型案例。</w:t>
      </w:r>
    </w:p>
    <w:p w14:paraId="0245169D">
      <w:pPr>
        <w:spacing w:line="579"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三、材料报送</w:t>
      </w:r>
    </w:p>
    <w:p w14:paraId="5CDE5E62">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1.《“助学·筑梦·铸魂”资助育人典型案例推荐表》。</w:t>
      </w:r>
    </w:p>
    <w:p w14:paraId="33523B64">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 典型案例材料，3000字以内，word格式，内容应包含背景介绍、具体做法、实施成效、经验启示等部分；</w:t>
      </w:r>
    </w:p>
    <w:p w14:paraId="7752A324">
      <w:pPr>
        <w:spacing w:line="579"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 案例需提供2-3张相关图片，分辨率不低于300dpi，图片需配有文字说明；如有视频、音频等辅助材料，可一并提交，时长3-5分钟，mp4格式，分辨率1920*1080，画面清晰、声音清楚。</w:t>
      </w:r>
    </w:p>
    <w:p w14:paraId="74A3605E">
      <w:pPr>
        <w:snapToGrid w:val="0"/>
        <w:jc w:val="left"/>
        <w:rPr>
          <w:rFonts w:hint="eastAsia" w:ascii="方正小标宋简体" w:hAnsi="方正小标宋简体" w:eastAsia="方正小标宋简体" w:cs="方正小标宋简体"/>
          <w:b w:val="0"/>
          <w:bCs w:val="0"/>
          <w:sz w:val="44"/>
          <w:szCs w:val="44"/>
          <w:lang w:val="en-US" w:eastAsia="zh-CN"/>
        </w:rPr>
      </w:pPr>
      <w:r>
        <w:rPr>
          <w:rFonts w:hint="default" w:ascii="Times New Roman" w:hAnsi="Times New Roman" w:eastAsia="黑体" w:cs="Times New Roman"/>
          <w:b w:val="0"/>
          <w:bCs w:val="0"/>
          <w:kern w:val="0"/>
          <w:sz w:val="32"/>
          <w:szCs w:val="32"/>
        </w:rPr>
        <w:br w:type="page"/>
      </w:r>
      <w:r>
        <w:rPr>
          <w:rFonts w:hint="default" w:ascii="仿宋_GB2312" w:hAnsi="仿宋_GB2312" w:eastAsia="仿宋_GB2312" w:cs="仿宋_GB2312"/>
          <w:b w:val="0"/>
          <w:bCs w:val="0"/>
          <w:sz w:val="32"/>
          <w:szCs w:val="32"/>
        </w:rPr>
        <w:t>附表</w:t>
      </w:r>
      <w:r>
        <w:rPr>
          <w:rFonts w:hint="eastAsia" w:ascii="仿宋_GB2312" w:hAnsi="仿宋_GB2312" w:eastAsia="仿宋_GB2312" w:cs="仿宋_GB2312"/>
          <w:b w:val="0"/>
          <w:bCs w:val="0"/>
          <w:sz w:val="32"/>
          <w:szCs w:val="32"/>
          <w:lang w:val="en-US" w:eastAsia="zh-CN"/>
        </w:rPr>
        <w:t>4</w:t>
      </w:r>
    </w:p>
    <w:p w14:paraId="28D28DA8">
      <w:pPr>
        <w:snapToGrid w:val="0"/>
        <w:jc w:val="left"/>
        <w:rPr>
          <w:rFonts w:hint="eastAsia" w:ascii="方正小标宋简体" w:hAnsi="方正小标宋简体" w:eastAsia="方正小标宋简体" w:cs="方正小标宋简体"/>
          <w:b w:val="0"/>
          <w:bCs w:val="0"/>
          <w:sz w:val="32"/>
          <w:szCs w:val="32"/>
          <w:lang w:val="en-US" w:eastAsia="zh-CN"/>
        </w:rPr>
      </w:pPr>
    </w:p>
    <w:p w14:paraId="5E76377B">
      <w:pPr>
        <w:snapToGrid w:val="0"/>
        <w:jc w:val="left"/>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“助学·筑梦·铸魂”资助育人典型案例</w:t>
      </w:r>
    </w:p>
    <w:p w14:paraId="45156ADD">
      <w:pPr>
        <w:snapToGrid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推荐表</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09"/>
        <w:gridCol w:w="3696"/>
        <w:gridCol w:w="1629"/>
        <w:gridCol w:w="1766"/>
      </w:tblGrid>
      <w:tr w14:paraId="2057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68" w:type="dxa"/>
            <w:gridSpan w:val="2"/>
            <w:noWrap/>
            <w:vAlign w:val="center"/>
          </w:tcPr>
          <w:p w14:paraId="28BDF704">
            <w:pPr>
              <w:adjustRightInd w:val="0"/>
              <w:snapToGrid w:val="0"/>
              <w:spacing w:line="400" w:lineRule="exact"/>
              <w:jc w:val="center"/>
              <w:rPr>
                <w:rFonts w:hint="default"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eastAsia="zh-CN"/>
              </w:rPr>
              <w:t>推荐参评案例</w:t>
            </w:r>
            <w:r>
              <w:rPr>
                <w:rFonts w:hint="eastAsia" w:ascii="Times New Roman" w:hAnsi="Times New Roman" w:eastAsia="宋体" w:cs="Times New Roman"/>
                <w:b w:val="0"/>
                <w:bCs w:val="0"/>
                <w:sz w:val="24"/>
                <w:szCs w:val="24"/>
                <w:lang w:val="en-US" w:eastAsia="zh-CN"/>
              </w:rPr>
              <w:t>名称</w:t>
            </w:r>
          </w:p>
        </w:tc>
        <w:tc>
          <w:tcPr>
            <w:tcW w:w="7091" w:type="dxa"/>
            <w:gridSpan w:val="3"/>
            <w:noWrap/>
            <w:vAlign w:val="center"/>
          </w:tcPr>
          <w:p w14:paraId="3E36A24D">
            <w:pPr>
              <w:adjustRightInd w:val="0"/>
              <w:snapToGrid w:val="0"/>
              <w:spacing w:line="400" w:lineRule="exact"/>
              <w:rPr>
                <w:rFonts w:hint="default" w:ascii="Times New Roman" w:hAnsi="Times New Roman" w:eastAsia="宋体" w:cs="Times New Roman"/>
                <w:b w:val="0"/>
                <w:bCs w:val="0"/>
                <w:kern w:val="0"/>
                <w:sz w:val="24"/>
                <w:szCs w:val="28"/>
              </w:rPr>
            </w:pPr>
          </w:p>
        </w:tc>
      </w:tr>
      <w:tr w14:paraId="13DA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868" w:type="dxa"/>
            <w:gridSpan w:val="2"/>
            <w:noWrap/>
            <w:vAlign w:val="center"/>
          </w:tcPr>
          <w:p w14:paraId="6D85AD98">
            <w:pPr>
              <w:adjustRightInd w:val="0"/>
              <w:snapToGrid w:val="0"/>
              <w:spacing w:line="400" w:lineRule="exact"/>
              <w:jc w:val="cente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联系人</w:t>
            </w:r>
          </w:p>
        </w:tc>
        <w:tc>
          <w:tcPr>
            <w:tcW w:w="3696" w:type="dxa"/>
            <w:noWrap/>
            <w:vAlign w:val="top"/>
          </w:tcPr>
          <w:p w14:paraId="617C2C79">
            <w:pPr>
              <w:adjustRightInd w:val="0"/>
              <w:snapToGrid w:val="0"/>
              <w:spacing w:line="400" w:lineRule="exact"/>
              <w:rPr>
                <w:rFonts w:hint="default" w:ascii="Times New Roman" w:hAnsi="Times New Roman" w:eastAsia="宋体" w:cs="Times New Roman"/>
                <w:b w:val="0"/>
                <w:bCs w:val="0"/>
                <w:sz w:val="24"/>
                <w:szCs w:val="24"/>
              </w:rPr>
            </w:pPr>
          </w:p>
        </w:tc>
        <w:tc>
          <w:tcPr>
            <w:tcW w:w="1629" w:type="dxa"/>
            <w:noWrap/>
            <w:vAlign w:val="top"/>
          </w:tcPr>
          <w:p w14:paraId="63201805">
            <w:pPr>
              <w:adjustRightInd w:val="0"/>
              <w:snapToGrid w:val="0"/>
              <w:spacing w:line="400" w:lineRule="exact"/>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w:t>
            </w:r>
          </w:p>
        </w:tc>
        <w:tc>
          <w:tcPr>
            <w:tcW w:w="1766" w:type="dxa"/>
            <w:noWrap/>
            <w:vAlign w:val="top"/>
          </w:tcPr>
          <w:p w14:paraId="720E6E93">
            <w:pPr>
              <w:adjustRightInd w:val="0"/>
              <w:snapToGrid w:val="0"/>
              <w:spacing w:line="400" w:lineRule="exact"/>
              <w:rPr>
                <w:rFonts w:hint="default" w:ascii="Times New Roman" w:hAnsi="Times New Roman" w:eastAsia="宋体" w:cs="Times New Roman"/>
                <w:b w:val="0"/>
                <w:bCs w:val="0"/>
                <w:sz w:val="24"/>
                <w:szCs w:val="24"/>
              </w:rPr>
            </w:pPr>
          </w:p>
        </w:tc>
      </w:tr>
      <w:tr w14:paraId="4941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9" w:hRule="exact"/>
        </w:trPr>
        <w:tc>
          <w:tcPr>
            <w:tcW w:w="1159" w:type="dxa"/>
            <w:noWrap/>
            <w:tcMar>
              <w:top w:w="0" w:type="dxa"/>
              <w:left w:w="0" w:type="dxa"/>
              <w:bottom w:w="0" w:type="dxa"/>
              <w:right w:w="0" w:type="dxa"/>
            </w:tcMar>
            <w:textDirection w:val="tbLrV"/>
            <w:vAlign w:val="center"/>
          </w:tcPr>
          <w:p w14:paraId="183DD4C4">
            <w:pPr>
              <w:adjustRightInd w:val="0"/>
              <w:snapToGrid w:val="0"/>
              <w:spacing w:line="400" w:lineRule="exact"/>
              <w:ind w:left="113" w:right="113"/>
              <w:jc w:val="center"/>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kern w:val="0"/>
                <w:sz w:val="24"/>
                <w:szCs w:val="24"/>
                <w:lang w:val="en-US" w:eastAsia="zh-CN"/>
              </w:rPr>
              <w:t>推荐参评案例简要事迹</w:t>
            </w:r>
          </w:p>
        </w:tc>
        <w:tc>
          <w:tcPr>
            <w:tcW w:w="7800" w:type="dxa"/>
            <w:gridSpan w:val="4"/>
            <w:noWrap/>
            <w:tcMar>
              <w:top w:w="0" w:type="dxa"/>
              <w:left w:w="0" w:type="dxa"/>
              <w:bottom w:w="0" w:type="dxa"/>
              <w:right w:w="0" w:type="dxa"/>
            </w:tcMar>
            <w:vAlign w:val="top"/>
          </w:tcPr>
          <w:p w14:paraId="77F54BA3">
            <w:pPr>
              <w:adjustRightInd w:val="0"/>
              <w:snapToGrid w:val="0"/>
              <w:spacing w:line="400" w:lineRule="exact"/>
              <w:rPr>
                <w:rFonts w:hint="default" w:ascii="Times New Roman" w:hAnsi="Times New Roman" w:eastAsia="宋体" w:cs="Times New Roman"/>
                <w:b w:val="0"/>
                <w:bCs w:val="0"/>
                <w:sz w:val="24"/>
                <w:szCs w:val="24"/>
              </w:rPr>
            </w:pPr>
          </w:p>
          <w:p w14:paraId="4BE8B222">
            <w:pPr>
              <w:adjustRightInd w:val="0"/>
              <w:snapToGrid w:val="0"/>
              <w:spacing w:line="400" w:lineRule="exact"/>
              <w:rPr>
                <w:rFonts w:hint="default" w:ascii="Times New Roman" w:hAnsi="Times New Roman" w:eastAsia="宋体" w:cs="Times New Roman"/>
                <w:b w:val="0"/>
                <w:bCs w:val="0"/>
                <w:sz w:val="24"/>
                <w:szCs w:val="24"/>
              </w:rPr>
            </w:pPr>
          </w:p>
          <w:p w14:paraId="25A535E4">
            <w:pPr>
              <w:adjustRightInd w:val="0"/>
              <w:snapToGrid w:val="0"/>
              <w:spacing w:line="400" w:lineRule="exact"/>
              <w:rPr>
                <w:rFonts w:hint="default" w:ascii="Times New Roman" w:hAnsi="Times New Roman" w:eastAsia="宋体" w:cs="Times New Roman"/>
                <w:b w:val="0"/>
                <w:bCs w:val="0"/>
                <w:sz w:val="24"/>
                <w:szCs w:val="24"/>
              </w:rPr>
            </w:pPr>
          </w:p>
          <w:p w14:paraId="23C57285">
            <w:pPr>
              <w:adjustRightInd w:val="0"/>
              <w:snapToGrid w:val="0"/>
              <w:spacing w:line="400" w:lineRule="exact"/>
              <w:rPr>
                <w:rFonts w:hint="default" w:ascii="Times New Roman" w:hAnsi="Times New Roman" w:eastAsia="宋体" w:cs="Times New Roman"/>
                <w:b w:val="0"/>
                <w:bCs w:val="0"/>
                <w:sz w:val="24"/>
                <w:szCs w:val="24"/>
              </w:rPr>
            </w:pPr>
          </w:p>
          <w:p w14:paraId="7F7C6378">
            <w:pPr>
              <w:adjustRightInd w:val="0"/>
              <w:snapToGrid w:val="0"/>
              <w:spacing w:line="400" w:lineRule="exact"/>
              <w:rPr>
                <w:rFonts w:hint="default" w:ascii="Times New Roman" w:hAnsi="Times New Roman" w:eastAsia="宋体" w:cs="Times New Roman"/>
                <w:b w:val="0"/>
                <w:bCs w:val="0"/>
                <w:sz w:val="24"/>
                <w:szCs w:val="24"/>
              </w:rPr>
            </w:pPr>
          </w:p>
          <w:p w14:paraId="7F0A39B5">
            <w:pPr>
              <w:adjustRightInd w:val="0"/>
              <w:snapToGrid w:val="0"/>
              <w:spacing w:line="400" w:lineRule="exact"/>
              <w:rPr>
                <w:rFonts w:hint="default" w:ascii="Times New Roman" w:hAnsi="Times New Roman" w:eastAsia="宋体" w:cs="Times New Roman"/>
                <w:b w:val="0"/>
                <w:bCs w:val="0"/>
                <w:sz w:val="24"/>
                <w:szCs w:val="24"/>
              </w:rPr>
            </w:pPr>
          </w:p>
          <w:p w14:paraId="1375C1C0">
            <w:pPr>
              <w:adjustRightInd w:val="0"/>
              <w:snapToGrid w:val="0"/>
              <w:spacing w:line="400" w:lineRule="exact"/>
              <w:rPr>
                <w:rFonts w:hint="default" w:ascii="Times New Roman" w:hAnsi="Times New Roman" w:eastAsia="宋体" w:cs="Times New Roman"/>
                <w:b w:val="0"/>
                <w:bCs w:val="0"/>
                <w:sz w:val="24"/>
                <w:szCs w:val="24"/>
              </w:rPr>
            </w:pPr>
          </w:p>
          <w:p w14:paraId="57D4791F">
            <w:pPr>
              <w:adjustRightInd w:val="0"/>
              <w:snapToGrid w:val="0"/>
              <w:spacing w:line="400" w:lineRule="exact"/>
              <w:rPr>
                <w:rFonts w:hint="default" w:ascii="Times New Roman" w:hAnsi="Times New Roman" w:eastAsia="宋体" w:cs="Times New Roman"/>
                <w:b w:val="0"/>
                <w:bCs w:val="0"/>
                <w:sz w:val="24"/>
                <w:szCs w:val="24"/>
              </w:rPr>
            </w:pPr>
          </w:p>
          <w:p w14:paraId="777BB37A">
            <w:pPr>
              <w:adjustRightInd w:val="0"/>
              <w:snapToGrid w:val="0"/>
              <w:spacing w:line="400" w:lineRule="exact"/>
              <w:rPr>
                <w:rFonts w:hint="default" w:ascii="Times New Roman" w:hAnsi="Times New Roman" w:eastAsia="宋体" w:cs="Times New Roman"/>
                <w:b w:val="0"/>
                <w:bCs w:val="0"/>
                <w:sz w:val="24"/>
                <w:szCs w:val="24"/>
              </w:rPr>
            </w:pPr>
          </w:p>
          <w:p w14:paraId="5994CFAA">
            <w:pPr>
              <w:adjustRightInd w:val="0"/>
              <w:snapToGrid w:val="0"/>
              <w:spacing w:line="400" w:lineRule="exact"/>
              <w:rPr>
                <w:rFonts w:hint="default" w:ascii="Times New Roman" w:hAnsi="Times New Roman" w:eastAsia="宋体" w:cs="Times New Roman"/>
                <w:b w:val="0"/>
                <w:bCs w:val="0"/>
                <w:sz w:val="24"/>
                <w:szCs w:val="24"/>
              </w:rPr>
            </w:pPr>
          </w:p>
          <w:p w14:paraId="3CE7CC52">
            <w:pPr>
              <w:adjustRightInd w:val="0"/>
              <w:snapToGrid w:val="0"/>
              <w:spacing w:line="400" w:lineRule="exact"/>
              <w:rPr>
                <w:rFonts w:hint="default" w:ascii="Times New Roman" w:hAnsi="Times New Roman" w:eastAsia="宋体" w:cs="Times New Roman"/>
                <w:b w:val="0"/>
                <w:bCs w:val="0"/>
                <w:sz w:val="24"/>
                <w:szCs w:val="24"/>
              </w:rPr>
            </w:pPr>
          </w:p>
          <w:p w14:paraId="1EA702DE">
            <w:pPr>
              <w:adjustRightInd w:val="0"/>
              <w:snapToGrid w:val="0"/>
              <w:spacing w:line="400" w:lineRule="exact"/>
              <w:rPr>
                <w:rFonts w:hint="default" w:ascii="Times New Roman" w:hAnsi="Times New Roman" w:eastAsia="宋体" w:cs="Times New Roman"/>
                <w:b w:val="0"/>
                <w:bCs w:val="0"/>
                <w:sz w:val="24"/>
                <w:szCs w:val="24"/>
              </w:rPr>
            </w:pPr>
          </w:p>
          <w:p w14:paraId="17A239A3">
            <w:pPr>
              <w:adjustRightInd w:val="0"/>
              <w:snapToGrid w:val="0"/>
              <w:spacing w:line="400" w:lineRule="exact"/>
              <w:rPr>
                <w:rFonts w:hint="default" w:ascii="Times New Roman" w:hAnsi="Times New Roman" w:eastAsia="宋体" w:cs="Times New Roman"/>
                <w:b w:val="0"/>
                <w:bCs w:val="0"/>
                <w:sz w:val="24"/>
                <w:szCs w:val="24"/>
              </w:rPr>
            </w:pPr>
          </w:p>
          <w:p w14:paraId="7C57F3A6">
            <w:pPr>
              <w:adjustRightInd w:val="0"/>
              <w:snapToGrid w:val="0"/>
              <w:spacing w:line="400" w:lineRule="exact"/>
              <w:rPr>
                <w:rFonts w:hint="default" w:ascii="Times New Roman" w:hAnsi="Times New Roman" w:eastAsia="宋体" w:cs="Times New Roman"/>
                <w:b w:val="0"/>
                <w:bCs w:val="0"/>
                <w:sz w:val="24"/>
                <w:szCs w:val="24"/>
              </w:rPr>
            </w:pPr>
          </w:p>
          <w:p w14:paraId="4E4459F0">
            <w:pPr>
              <w:adjustRightInd w:val="0"/>
              <w:snapToGrid w:val="0"/>
              <w:spacing w:line="400" w:lineRule="exact"/>
              <w:rPr>
                <w:rFonts w:hint="default" w:ascii="Times New Roman" w:hAnsi="Times New Roman" w:eastAsia="宋体" w:cs="Times New Roman"/>
                <w:b w:val="0"/>
                <w:bCs w:val="0"/>
                <w:sz w:val="24"/>
                <w:szCs w:val="24"/>
              </w:rPr>
            </w:pPr>
          </w:p>
          <w:p w14:paraId="14F23B96">
            <w:pPr>
              <w:adjustRightInd w:val="0"/>
              <w:snapToGrid w:val="0"/>
              <w:spacing w:line="400" w:lineRule="exact"/>
              <w:rPr>
                <w:rFonts w:hint="default" w:ascii="Times New Roman" w:hAnsi="Times New Roman" w:eastAsia="宋体" w:cs="Times New Roman"/>
                <w:b w:val="0"/>
                <w:bCs w:val="0"/>
                <w:sz w:val="24"/>
                <w:szCs w:val="24"/>
              </w:rPr>
            </w:pPr>
          </w:p>
          <w:p w14:paraId="569D64A7">
            <w:pPr>
              <w:adjustRightInd w:val="0"/>
              <w:snapToGrid w:val="0"/>
              <w:spacing w:line="400" w:lineRule="exact"/>
              <w:rPr>
                <w:rFonts w:hint="default" w:ascii="Times New Roman" w:hAnsi="Times New Roman" w:eastAsia="宋体" w:cs="Times New Roman"/>
                <w:b w:val="0"/>
                <w:bCs w:val="0"/>
                <w:sz w:val="24"/>
                <w:szCs w:val="24"/>
              </w:rPr>
            </w:pPr>
          </w:p>
          <w:p w14:paraId="744EDA49">
            <w:pPr>
              <w:adjustRightInd w:val="0"/>
              <w:snapToGrid w:val="0"/>
              <w:spacing w:line="400" w:lineRule="exact"/>
              <w:rPr>
                <w:rFonts w:hint="default" w:ascii="Times New Roman" w:hAnsi="Times New Roman" w:eastAsia="宋体" w:cs="Times New Roman"/>
                <w:b w:val="0"/>
                <w:bCs w:val="0"/>
                <w:sz w:val="24"/>
                <w:szCs w:val="24"/>
              </w:rPr>
            </w:pPr>
          </w:p>
          <w:p w14:paraId="0583FC93">
            <w:pPr>
              <w:adjustRightInd w:val="0"/>
              <w:snapToGrid w:val="0"/>
              <w:spacing w:line="400" w:lineRule="exact"/>
              <w:rPr>
                <w:rFonts w:hint="default" w:ascii="Times New Roman" w:hAnsi="Times New Roman" w:eastAsia="宋体" w:cs="Times New Roman"/>
                <w:b w:val="0"/>
                <w:bCs w:val="0"/>
                <w:sz w:val="24"/>
                <w:szCs w:val="24"/>
              </w:rPr>
            </w:pPr>
          </w:p>
          <w:p w14:paraId="584731FE">
            <w:pPr>
              <w:adjustRightInd w:val="0"/>
              <w:snapToGrid w:val="0"/>
              <w:spacing w:line="400" w:lineRule="exact"/>
              <w:rPr>
                <w:rFonts w:hint="default" w:ascii="Times New Roman" w:hAnsi="Times New Roman" w:eastAsia="宋体" w:cs="Times New Roman"/>
                <w:b w:val="0"/>
                <w:bCs w:val="0"/>
                <w:sz w:val="24"/>
                <w:szCs w:val="24"/>
              </w:rPr>
            </w:pPr>
          </w:p>
          <w:p w14:paraId="18318816">
            <w:pPr>
              <w:adjustRightInd w:val="0"/>
              <w:snapToGrid w:val="0"/>
              <w:spacing w:line="400" w:lineRule="exact"/>
              <w:rPr>
                <w:rFonts w:hint="default" w:ascii="Times New Roman" w:hAnsi="Times New Roman" w:eastAsia="宋体" w:cs="Times New Roman"/>
                <w:b w:val="0"/>
                <w:bCs w:val="0"/>
                <w:sz w:val="24"/>
                <w:szCs w:val="24"/>
              </w:rPr>
            </w:pPr>
          </w:p>
          <w:p w14:paraId="6B1D8FD5">
            <w:pPr>
              <w:adjustRightInd w:val="0"/>
              <w:snapToGrid w:val="0"/>
              <w:spacing w:line="400" w:lineRule="exact"/>
              <w:rPr>
                <w:rFonts w:hint="default" w:ascii="Times New Roman" w:hAnsi="Times New Roman" w:eastAsia="宋体" w:cs="Times New Roman"/>
                <w:b w:val="0"/>
                <w:bCs w:val="0"/>
                <w:sz w:val="24"/>
                <w:szCs w:val="24"/>
              </w:rPr>
            </w:pPr>
          </w:p>
        </w:tc>
      </w:tr>
      <w:tr w14:paraId="1BE7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1159" w:type="dxa"/>
            <w:noWrap/>
            <w:tcMar>
              <w:top w:w="0" w:type="dxa"/>
              <w:left w:w="0" w:type="dxa"/>
              <w:bottom w:w="0" w:type="dxa"/>
              <w:right w:w="0" w:type="dxa"/>
            </w:tcMar>
            <w:vAlign w:val="center"/>
          </w:tcPr>
          <w:p w14:paraId="7B1302BC">
            <w:pPr>
              <w:widowControl/>
              <w:adjustRightInd w:val="0"/>
              <w:snapToGrid w:val="0"/>
              <w:jc w:val="cente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kern w:val="0"/>
                <w:sz w:val="24"/>
                <w:szCs w:val="24"/>
                <w:lang w:val="en-US" w:eastAsia="zh-CN"/>
              </w:rPr>
              <w:t>学院推荐意见</w:t>
            </w:r>
          </w:p>
        </w:tc>
        <w:tc>
          <w:tcPr>
            <w:tcW w:w="7800" w:type="dxa"/>
            <w:gridSpan w:val="4"/>
            <w:noWrap/>
            <w:tcMar>
              <w:top w:w="0" w:type="dxa"/>
              <w:left w:w="0" w:type="dxa"/>
              <w:bottom w:w="0" w:type="dxa"/>
              <w:right w:w="0" w:type="dxa"/>
            </w:tcMar>
            <w:vAlign w:val="center"/>
          </w:tcPr>
          <w:p w14:paraId="6E8CBEBF">
            <w:pPr>
              <w:widowControl/>
              <w:adjustRightInd w:val="0"/>
              <w:snapToGrid w:val="0"/>
              <w:jc w:val="center"/>
              <w:rPr>
                <w:rFonts w:hint="eastAsia" w:ascii="Times New Roman" w:hAnsi="Times New Roman" w:eastAsia="宋体" w:cs="Times New Roman"/>
                <w:b w:val="0"/>
                <w:bCs w:val="0"/>
                <w:kern w:val="0"/>
                <w:sz w:val="24"/>
                <w:szCs w:val="24"/>
                <w:lang w:eastAsia="zh-CN"/>
              </w:rPr>
            </w:pPr>
          </w:p>
          <w:p w14:paraId="4D538BD7">
            <w:pPr>
              <w:widowControl/>
              <w:adjustRightInd w:val="0"/>
              <w:snapToGrid w:val="0"/>
              <w:jc w:val="center"/>
              <w:rPr>
                <w:rFonts w:hint="eastAsia" w:ascii="Times New Roman" w:hAnsi="Times New Roman" w:eastAsia="宋体" w:cs="Times New Roman"/>
                <w:b w:val="0"/>
                <w:bCs w:val="0"/>
                <w:kern w:val="0"/>
                <w:sz w:val="24"/>
                <w:szCs w:val="24"/>
                <w:lang w:eastAsia="zh-CN"/>
              </w:rPr>
            </w:pPr>
          </w:p>
          <w:p w14:paraId="6533821B">
            <w:pPr>
              <w:widowControl/>
              <w:adjustRightInd w:val="0"/>
              <w:snapToGrid w:val="0"/>
              <w:jc w:val="center"/>
              <w:rPr>
                <w:rFonts w:hint="eastAsia" w:ascii="Times New Roman" w:hAnsi="Times New Roman" w:eastAsia="宋体" w:cs="Times New Roman"/>
                <w:b w:val="0"/>
                <w:bCs w:val="0"/>
                <w:kern w:val="0"/>
                <w:sz w:val="24"/>
                <w:szCs w:val="24"/>
                <w:lang w:eastAsia="zh-CN"/>
              </w:rPr>
            </w:pPr>
          </w:p>
          <w:p w14:paraId="198197DA">
            <w:pPr>
              <w:widowControl/>
              <w:adjustRightInd w:val="0"/>
              <w:snapToGrid w:val="0"/>
              <w:jc w:val="center"/>
              <w:rPr>
                <w:rFonts w:hint="default"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kern w:val="0"/>
                <w:sz w:val="24"/>
                <w:szCs w:val="24"/>
                <w:lang w:val="en-US" w:eastAsia="zh-CN"/>
              </w:rPr>
              <w:t xml:space="preserve">     </w:t>
            </w:r>
            <w:r>
              <w:rPr>
                <w:rFonts w:hint="eastAsia" w:ascii="Times New Roman" w:hAnsi="Times New Roman" w:eastAsia="宋体" w:cs="Times New Roman"/>
                <w:b w:val="0"/>
                <w:bCs w:val="0"/>
                <w:kern w:val="0"/>
                <w:sz w:val="24"/>
                <w:szCs w:val="24"/>
                <w:lang w:eastAsia="zh-CN"/>
              </w:rPr>
              <w:t>（</w:t>
            </w:r>
            <w:r>
              <w:rPr>
                <w:rFonts w:hint="eastAsia" w:ascii="Times New Roman" w:hAnsi="Times New Roman" w:eastAsia="宋体" w:cs="Times New Roman"/>
                <w:b w:val="0"/>
                <w:bCs w:val="0"/>
                <w:kern w:val="0"/>
                <w:sz w:val="24"/>
                <w:szCs w:val="24"/>
                <w:lang w:val="en-US" w:eastAsia="zh-CN"/>
              </w:rPr>
              <w:t>公章</w:t>
            </w:r>
            <w:r>
              <w:rPr>
                <w:rFonts w:hint="eastAsia" w:ascii="Times New Roman" w:hAnsi="Times New Roman" w:eastAsia="宋体" w:cs="Times New Roman"/>
                <w:b w:val="0"/>
                <w:bCs w:val="0"/>
                <w:kern w:val="0"/>
                <w:sz w:val="24"/>
                <w:szCs w:val="24"/>
                <w:lang w:eastAsia="zh-CN"/>
              </w:rPr>
              <w:t>）</w:t>
            </w:r>
          </w:p>
        </w:tc>
      </w:tr>
    </w:tbl>
    <w:p w14:paraId="714C0922">
      <w:pPr>
        <w:keepNext w:val="0"/>
        <w:keepLines w:val="0"/>
        <w:pageBreakBefore w:val="0"/>
        <w:kinsoku/>
        <w:wordWrap/>
        <w:topLinePunct w:val="0"/>
        <w:autoSpaceDE/>
        <w:autoSpaceDN/>
        <w:bidi w:val="0"/>
        <w:adjustRightInd w:val="0"/>
        <w:snapToGrid w:val="0"/>
        <w:spacing w:line="360" w:lineRule="auto"/>
        <w:textAlignment w:val="auto"/>
        <w:rPr>
          <w:rFonts w:hint="default" w:ascii="仿宋" w:hAnsi="仿宋" w:eastAsia="仿宋" w:cs="仿宋"/>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0020600040101010101"/>
    <w:charset w:val="86"/>
    <w:family w:val="auto"/>
    <w:pitch w:val="default"/>
    <w:sig w:usb0="00000000" w:usb1="00000000" w:usb2="00000016" w:usb3="00000000" w:csb0="0004009F" w:csb1="DFD70000"/>
  </w:font>
  <w:font w:name="仿宋">
    <w:panose1 w:val="02010609060101010101"/>
    <w:charset w:val="7A"/>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0111">
    <w:pPr>
      <w:spacing w:line="181" w:lineRule="auto"/>
      <w:ind w:left="8149"/>
      <w:rPr>
        <w:rFonts w:ascii="Times New Roman" w:hAnsi="Times New Roman" w:eastAsia="Times New Roman"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485A">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D5710"/>
    <w:multiLevelType w:val="singleLevel"/>
    <w:tmpl w:val="DFFD571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E7504"/>
    <w:rsid w:val="03753849"/>
    <w:rsid w:val="044C1C9B"/>
    <w:rsid w:val="157A5D4B"/>
    <w:rsid w:val="185C4A0B"/>
    <w:rsid w:val="36E8188E"/>
    <w:rsid w:val="37D02C9E"/>
    <w:rsid w:val="3E8E7504"/>
    <w:rsid w:val="419822A2"/>
    <w:rsid w:val="463A452A"/>
    <w:rsid w:val="4B4E5319"/>
    <w:rsid w:val="503B4BD4"/>
    <w:rsid w:val="523B6762"/>
    <w:rsid w:val="52AE1A33"/>
    <w:rsid w:val="5C526387"/>
    <w:rsid w:val="77EB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800\Desktop\&#38468;&#20214;4.&#8220;&#21161;&#23398;&#183;&#31569;&#26790;&#183;&#38136;&#39746;&#8221;&#36164;&#21161;&#32946;&#20154;&#20856;&#22411;&#26696;&#20363;&#24449;&#38598;&#27963;&#21160;&#32454;&#21017;.dox.dot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附件4.“助学·筑梦·铸魂”资助育人典型案例征集活动细则.dox.dotm</Template>
  <Pages>4</Pages>
  <Words>1023</Words>
  <Characters>1078</Characters>
  <Lines>0</Lines>
  <Paragraphs>0</Paragraphs>
  <TotalTime>28</TotalTime>
  <ScaleCrop>false</ScaleCrop>
  <LinksUpToDate>false</LinksUpToDate>
  <CharactersWithSpaces>1087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2025-07-21T02:37:00Z</dcterms:created>
  <dc:creator>WPS_1625212951</dc:creator>
  <cp:lastModifiedBy>WPS_1625212951</cp:lastModifiedBy>
  <dcterms:modified xsi:type="dcterms:W3CDTF">2025-07-21T02:38:12Z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702D4B4BF5184C259D72A1A6F7115C82_11</vt:lpwstr>
  </property>
  <property fmtid="{D5CDD505-2E9C-101B-9397-08002B2CF9AE}" pid="4" name="KSOTemplateDocerSaveRecord">
    <vt:lpwstr>eyJoZGlkIjoiMzEwNTM5NzYwMDRjMzkwZTVkZjY2ODkwMGIxNGU0OTUiLCJ1c2VySWQiOiIxMjE5NzI0Nzk0In0=</vt:lpwstr>
  </property>
</Properties>
</file>